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FA1D4" w14:textId="77777777" w:rsidR="00231073" w:rsidRDefault="00231073" w:rsidP="00BF10DF"/>
    <w:p w14:paraId="10A90ABC" w14:textId="77777777" w:rsidR="00231073" w:rsidRDefault="00231073" w:rsidP="00BF10DF"/>
    <w:p w14:paraId="1B1919C6" w14:textId="77777777" w:rsidR="00552843" w:rsidRPr="00552843" w:rsidRDefault="00552843" w:rsidP="00552843">
      <w:pPr>
        <w:rPr>
          <w:b/>
          <w:bCs/>
          <w:lang w:val="en"/>
        </w:rPr>
      </w:pPr>
      <w:r w:rsidRPr="00552843">
        <w:rPr>
          <w:b/>
          <w:bCs/>
          <w:lang w:val="en"/>
        </w:rPr>
        <w:t xml:space="preserve">Calculation of temporary </w:t>
      </w:r>
      <w:proofErr w:type="gramStart"/>
      <w:r w:rsidRPr="00552843">
        <w:rPr>
          <w:b/>
          <w:bCs/>
          <w:lang w:val="en"/>
        </w:rPr>
        <w:t>supports</w:t>
      </w:r>
      <w:proofErr w:type="gramEnd"/>
      <w:r w:rsidRPr="00552843">
        <w:rPr>
          <w:b/>
          <w:bCs/>
          <w:lang w:val="en"/>
        </w:rPr>
        <w:t xml:space="preserve"> for </w:t>
      </w:r>
      <w:proofErr w:type="spellStart"/>
      <w:r w:rsidRPr="00552843">
        <w:rPr>
          <w:b/>
          <w:bCs/>
          <w:lang w:val="en"/>
        </w:rPr>
        <w:t>Alinvest</w:t>
      </w:r>
      <w:proofErr w:type="spellEnd"/>
      <w:r w:rsidRPr="00552843">
        <w:rPr>
          <w:b/>
          <w:bCs/>
          <w:lang w:val="en"/>
        </w:rPr>
        <w:t xml:space="preserve"> furnaces.</w:t>
      </w:r>
    </w:p>
    <w:p w14:paraId="2CFE8724" w14:textId="77777777" w:rsidR="00552843" w:rsidRPr="00552843" w:rsidRDefault="00552843" w:rsidP="00552843">
      <w:pPr>
        <w:rPr>
          <w:lang w:val="en-US"/>
        </w:rPr>
      </w:pPr>
      <w:r w:rsidRPr="00552843">
        <w:rPr>
          <w:b/>
          <w:bCs/>
          <w:lang w:val="en"/>
        </w:rPr>
        <w:t>The most restrictive case is considered, which applies to the melter, whose temporary support length is 3,160 mm</w:t>
      </w:r>
      <w:r w:rsidRPr="00552843">
        <w:rPr>
          <w:lang w:val="en"/>
        </w:rPr>
        <w:t>.</w:t>
      </w:r>
    </w:p>
    <w:p w14:paraId="6B7D2BA8" w14:textId="77777777" w:rsidR="00CB6DBA" w:rsidRDefault="00CB6DBA" w:rsidP="000F4CD4">
      <w:pPr>
        <w:jc w:val="center"/>
        <w:rPr>
          <w:lang w:val="en-US"/>
        </w:rPr>
      </w:pPr>
    </w:p>
    <w:p w14:paraId="2E9BA608" w14:textId="3C00CAF6" w:rsidR="00E63629" w:rsidRPr="00231073" w:rsidRDefault="00E63629" w:rsidP="000F4CD4">
      <w:pPr>
        <w:jc w:val="center"/>
        <w:rPr>
          <w:lang w:val="en-US"/>
        </w:rPr>
      </w:pPr>
      <w:r w:rsidRPr="00231073">
        <w:rPr>
          <w:lang w:val="en-US"/>
        </w:rPr>
        <w:t>Slimming formula:</w:t>
      </w:r>
    </w:p>
    <w:p w14:paraId="243D3AAE" w14:textId="77777777" w:rsidR="00E63629" w:rsidRPr="00231073" w:rsidRDefault="00E63629" w:rsidP="000F4CD4">
      <w:pPr>
        <w:ind w:left="720"/>
        <w:jc w:val="center"/>
        <w:rPr>
          <w:lang w:val="en-US"/>
        </w:rPr>
      </w:pPr>
      <w:r w:rsidRPr="00231073">
        <w:rPr>
          <w:b/>
          <w:bCs/>
          <w:lang w:val="en-US"/>
        </w:rPr>
        <w:t>l</w:t>
      </w:r>
      <w:r w:rsidRPr="00231073">
        <w:rPr>
          <w:lang w:val="en-US"/>
        </w:rPr>
        <w:t xml:space="preserve"> =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  <w:lang w:val="en-US"/>
          </w:rPr>
          <m:t>/</m:t>
        </m:r>
        <m:r>
          <w:rPr>
            <w:rFonts w:ascii="Cambria Math" w:hAnsi="Cambria Math"/>
          </w:rPr>
          <m:t>i</m:t>
        </m:r>
      </m:oMath>
    </w:p>
    <w:p w14:paraId="27C7C6A3" w14:textId="77777777" w:rsidR="00E63629" w:rsidRPr="00E63629" w:rsidRDefault="00E63629" w:rsidP="00E63629">
      <w:pPr>
        <w:ind w:left="1440"/>
        <w:rPr>
          <w:lang w:val="en-US"/>
        </w:rPr>
      </w:pPr>
      <w:r w:rsidRPr="00005E96">
        <w:rPr>
          <w:b/>
          <w:bCs/>
        </w:rPr>
        <w:t>λ</w:t>
      </w:r>
      <w:r w:rsidRPr="00E63629">
        <w:rPr>
          <w:lang w:val="en-US"/>
        </w:rPr>
        <w:t>: Ratio of slenderness or mechanical slenderness.</w:t>
      </w:r>
    </w:p>
    <w:p w14:paraId="361C228C" w14:textId="77777777" w:rsidR="00E63629" w:rsidRPr="00E63629" w:rsidRDefault="00E63629" w:rsidP="00E63629">
      <w:pPr>
        <w:ind w:left="1440"/>
        <w:rPr>
          <w:lang w:val="en-US"/>
        </w:rPr>
      </w:pPr>
      <w:r w:rsidRPr="00005E96">
        <w:rPr>
          <w:b/>
          <w:bCs/>
          <w:noProof/>
        </w:rPr>
        <w:drawing>
          <wp:inline distT="0" distB="0" distL="0" distR="0" wp14:anchorId="64C1B049" wp14:editId="7594BFFA">
            <wp:extent cx="7620" cy="7620"/>
            <wp:effectExtent l="0" t="0" r="0" b="0"/>
            <wp:docPr id="490003569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629">
        <w:rPr>
          <w:rFonts w:ascii="Cambria Math" w:hAnsi="Cambria Math" w:cs="Cambria Math"/>
          <w:b/>
          <w:bCs/>
          <w:lang w:val="en-US"/>
        </w:rPr>
        <w:t>Lk</w:t>
      </w:r>
      <w:r w:rsidRPr="00E63629">
        <w:rPr>
          <w:lang w:val="en-US"/>
        </w:rPr>
        <w:t>: Buckling length or effective length, which depends on the supporting conditions of the abutment.</w:t>
      </w:r>
    </w:p>
    <w:p w14:paraId="70662BB3" w14:textId="77777777" w:rsidR="00E63629" w:rsidRPr="00E63629" w:rsidRDefault="00E63629" w:rsidP="00E63629">
      <w:pPr>
        <w:ind w:left="1440"/>
        <w:rPr>
          <w:lang w:val="en-US"/>
        </w:rPr>
      </w:pPr>
      <w:r w:rsidRPr="00005E96">
        <w:rPr>
          <w:b/>
          <w:bCs/>
          <w:noProof/>
        </w:rPr>
        <w:drawing>
          <wp:inline distT="0" distB="0" distL="0" distR="0" wp14:anchorId="6695C364" wp14:editId="1A75D0FC">
            <wp:extent cx="7620" cy="7620"/>
            <wp:effectExtent l="0" t="0" r="0" b="0"/>
            <wp:docPr id="4414456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629">
        <w:rPr>
          <w:rFonts w:ascii="Cambria Math" w:hAnsi="Cambria Math" w:cs="Cambria Math"/>
          <w:b/>
          <w:bCs/>
          <w:lang w:val="en-US"/>
        </w:rPr>
        <w:t>i</w:t>
      </w:r>
      <w:r w:rsidRPr="00E63629">
        <w:rPr>
          <w:lang w:val="en-US"/>
        </w:rPr>
        <w:t>: Turning radius, which is obtained as follows:</w:t>
      </w:r>
    </w:p>
    <w:p w14:paraId="1AA75FE0" w14:textId="77777777" w:rsidR="00E63629" w:rsidRDefault="00E63629" w:rsidP="00E63629">
      <w:pPr>
        <w:ind w:left="2160"/>
      </w:pPr>
      <w:r w:rsidRPr="00005E96">
        <w:rPr>
          <w:noProof/>
        </w:rPr>
        <w:drawing>
          <wp:inline distT="0" distB="0" distL="0" distR="0" wp14:anchorId="34DF1E7A" wp14:editId="6EA0FA5F">
            <wp:extent cx="7620" cy="7620"/>
            <wp:effectExtent l="0" t="0" r="0" b="0"/>
            <wp:docPr id="1393836265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w:rPr>
            <w:rFonts w:ascii="Cambria Math" w:hAnsi="Cambria Math"/>
          </w:rPr>
          <m:t>i=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I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rad>
      </m:oMath>
    </w:p>
    <w:p w14:paraId="2215D2F1" w14:textId="77777777" w:rsidR="00E63629" w:rsidRPr="00005E96" w:rsidRDefault="00E63629" w:rsidP="00BF10DF">
      <w:pPr>
        <w:ind w:left="2160"/>
      </w:pPr>
    </w:p>
    <w:p w14:paraId="3A4A34BA" w14:textId="77777777" w:rsidR="00E63629" w:rsidRPr="00E63629" w:rsidRDefault="00E63629" w:rsidP="00E63629">
      <w:pPr>
        <w:ind w:left="1440"/>
        <w:rPr>
          <w:lang w:val="en-US"/>
        </w:rPr>
      </w:pPr>
      <w:r w:rsidRPr="00E63629">
        <w:rPr>
          <w:rFonts w:ascii="Cambria Math" w:hAnsi="Cambria Math" w:cs="Cambria Math"/>
          <w:lang w:val="en-US"/>
        </w:rPr>
        <w:t>I</w:t>
      </w:r>
      <w:r w:rsidRPr="00E63629">
        <w:rPr>
          <w:lang w:val="en-US"/>
        </w:rPr>
        <w:t>: Moment of inertia of the cross-section.</w:t>
      </w:r>
    </w:p>
    <w:p w14:paraId="4BD5A0DB" w14:textId="77777777" w:rsidR="00E63629" w:rsidRPr="00005E96" w:rsidRDefault="00E63629" w:rsidP="00E63629">
      <w:pPr>
        <w:ind w:left="2160"/>
      </w:pPr>
      <w:r w:rsidRPr="00005E96">
        <w:rPr>
          <w:b/>
          <w:bCs/>
          <w:noProof/>
        </w:rPr>
        <w:drawing>
          <wp:inline distT="0" distB="0" distL="0" distR="0" wp14:anchorId="30B1F65D" wp14:editId="36451E56">
            <wp:extent cx="7620" cy="7620"/>
            <wp:effectExtent l="0" t="0" r="0" b="0"/>
            <wp:docPr id="2056505576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5E96">
        <w:rPr>
          <w:rFonts w:ascii="Cambria Math" w:hAnsi="Cambria Math" w:cs="Cambria Math"/>
          <w:b/>
          <w:bCs/>
        </w:rPr>
        <w:t>A</w:t>
      </w:r>
      <w:r w:rsidRPr="00005E96">
        <w:t>: Cross-</w:t>
      </w:r>
      <w:proofErr w:type="spellStart"/>
      <w:r w:rsidRPr="00005E96">
        <w:t>sectional</w:t>
      </w:r>
      <w:proofErr w:type="spellEnd"/>
      <w:r w:rsidRPr="00005E96">
        <w:t xml:space="preserve"> </w:t>
      </w:r>
      <w:proofErr w:type="spellStart"/>
      <w:r w:rsidRPr="00005E96">
        <w:t>area</w:t>
      </w:r>
      <w:proofErr w:type="spellEnd"/>
      <w:r w:rsidRPr="00005E96">
        <w:t xml:space="preserve">. </w:t>
      </w:r>
    </w:p>
    <w:p w14:paraId="5D88D0DE" w14:textId="77777777" w:rsidR="00E63629" w:rsidRDefault="00E63629" w:rsidP="00BF10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354B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Bi-articulated</w:t>
      </w:r>
      <w:proofErr w:type="spellEnd"/>
      <w:r w:rsidRPr="000354B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: </w:t>
      </w:r>
    </w:p>
    <w:p w14:paraId="5F73EE6A" w14:textId="77777777" w:rsidR="000354BA" w:rsidRPr="000354BA" w:rsidRDefault="000354BA" w:rsidP="000354B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9D25970" w14:textId="77777777" w:rsidR="000354BA" w:rsidRDefault="000354BA" w:rsidP="000354BA">
      <w:pPr>
        <w:pStyle w:val="Prrafodelist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354BA">
        <w:rPr>
          <w:rFonts w:ascii="Cambria Math" w:eastAsia="Times New Roman" w:hAnsi="Cambria Math" w:cs="Cambria Math"/>
          <w:kern w:val="0"/>
          <w14:ligatures w14:val="none"/>
        </w:rPr>
        <w:t>𝛽</w:t>
      </w:r>
      <w:r w:rsidRPr="000354BA">
        <w:rPr>
          <w:rFonts w:ascii="Times New Roman" w:eastAsia="Times New Roman" w:hAnsi="Times New Roman" w:cs="Times New Roman"/>
          <w:kern w:val="0"/>
          <w14:ligatures w14:val="none"/>
        </w:rPr>
        <w:t>=1</w:t>
      </w:r>
    </w:p>
    <w:p w14:paraId="57899FD3" w14:textId="77777777" w:rsidR="000354BA" w:rsidRDefault="000354BA" w:rsidP="000354B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6E8ECA7" w14:textId="73F145EA" w:rsidR="000354BA" w:rsidRPr="000354BA" w:rsidRDefault="000354BA" w:rsidP="000354B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rPr>
              <w:rFonts w:ascii="Cambria Math" w:eastAsia="Times New Roman" w:hAnsi="Cambria Math" w:cs="Cambria Math"/>
              <w:kern w:val="0"/>
              <w14:ligatures w14:val="none"/>
            </w:rPr>
            <m:t>β</m:t>
          </m:r>
          <m:r>
            <m:rPr>
              <m:sty m:val="p"/>
            </m:rPr>
            <w:rPr>
              <w:rFonts w:ascii="Cambria Math" w:eastAsia="Times New Roman" w:hAnsi="Cambria Math" w:cs="Cambria Math"/>
              <w:kern w:val="0"/>
              <w14:ligatures w14:val="none"/>
            </w:rPr>
            <m:t xml:space="preserve"> L</m:t>
          </m:r>
        </m:oMath>
      </m:oMathPara>
    </w:p>
    <w:p w14:paraId="4093ED66" w14:textId="77777777" w:rsidR="000354BA" w:rsidRDefault="000354BA" w:rsidP="000354B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EFD6D63" w14:textId="5EAFA077" w:rsidR="000354BA" w:rsidRDefault="00E63629" w:rsidP="000354B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Beam d</w:t>
      </w:r>
      <w:r w:rsidR="000354BA">
        <w:rPr>
          <w:rFonts w:ascii="Times New Roman" w:eastAsia="Times New Roman" w:hAnsi="Times New Roman" w:cs="Times New Roman"/>
          <w:kern w:val="0"/>
          <w14:ligatures w14:val="none"/>
        </w:rPr>
        <w:t>ata:</w:t>
      </w:r>
    </w:p>
    <w:p w14:paraId="3A3BB063" w14:textId="77777777" w:rsidR="000354BA" w:rsidRDefault="000354BA" w:rsidP="000354B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C66CAD2" w14:textId="7A30DF09" w:rsidR="000354BA" w:rsidRPr="000354BA" w:rsidRDefault="000354BA" w:rsidP="000354BA">
      <w:pPr>
        <w:pStyle w:val="Prrafodelist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354BA">
        <w:rPr>
          <w:rFonts w:ascii="Times New Roman" w:eastAsia="Times New Roman" w:hAnsi="Times New Roman" w:cs="Times New Roman"/>
          <w:kern w:val="0"/>
          <w14:ligatures w14:val="none"/>
        </w:rPr>
        <w:t xml:space="preserve">L= </w:t>
      </w:r>
      <w:r w:rsidR="00CD62DA">
        <w:rPr>
          <w:rFonts w:ascii="Times New Roman" w:eastAsia="Times New Roman" w:hAnsi="Times New Roman" w:cs="Times New Roman"/>
          <w:kern w:val="0"/>
          <w14:ligatures w14:val="none"/>
        </w:rPr>
        <w:t xml:space="preserve">3.160mm = </w:t>
      </w:r>
      <w:r w:rsidRPr="000354BA">
        <w:rPr>
          <w:rFonts w:ascii="Times New Roman" w:eastAsia="Times New Roman" w:hAnsi="Times New Roman" w:cs="Times New Roman"/>
          <w:kern w:val="0"/>
          <w14:ligatures w14:val="none"/>
        </w:rPr>
        <w:t xml:space="preserve">316 cm =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</w:p>
    <w:p w14:paraId="1A25F656" w14:textId="77777777" w:rsidR="000354BA" w:rsidRPr="000354BA" w:rsidRDefault="000354BA" w:rsidP="000354BA">
      <w:pPr>
        <w:pStyle w:val="Prrafodelista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78C7ADD" w14:textId="5A5A26F1" w:rsidR="000354BA" w:rsidRDefault="000354BA" w:rsidP="000354BA">
      <w:pPr>
        <w:pStyle w:val="Prrafodelist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Beam: HEB 200</w:t>
      </w:r>
    </w:p>
    <w:p w14:paraId="08C0F359" w14:textId="77777777" w:rsidR="000E4DCC" w:rsidRDefault="000E4DCC" w:rsidP="000E4DCC">
      <w:pPr>
        <w:pStyle w:val="Prrafodelista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50058A1" w14:textId="79A34CA9" w:rsidR="00A352B2" w:rsidRPr="00A352B2" w:rsidRDefault="00A352B2" w:rsidP="00A352B2">
      <w:pPr>
        <w:pStyle w:val="Prrafodelista"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E= 210.000 N/mm2 </w:t>
      </w:r>
    </w:p>
    <w:tbl>
      <w:tblPr>
        <w:tblW w:w="9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7"/>
        <w:gridCol w:w="1725"/>
        <w:gridCol w:w="891"/>
        <w:gridCol w:w="1516"/>
        <w:gridCol w:w="782"/>
      </w:tblGrid>
      <w:tr w:rsidR="000354BA" w:rsidRPr="000354BA" w14:paraId="504A9B09" w14:textId="77777777" w:rsidTr="000E4DCC">
        <w:trPr>
          <w:trHeight w:val="219"/>
        </w:trPr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CEEB5" w14:textId="77777777" w:rsidR="000354BA" w:rsidRPr="000354BA" w:rsidRDefault="000354BA" w:rsidP="000354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3EAE7AAF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x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46A558C0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y</w:t>
            </w:r>
          </w:p>
        </w:tc>
      </w:tr>
      <w:tr w:rsidR="000354BA" w:rsidRPr="000354BA" w14:paraId="51740D19" w14:textId="77777777" w:rsidTr="000E4DCC">
        <w:trPr>
          <w:trHeight w:val="439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592A8794" w14:textId="573D34AE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  <w:proofErr w:type="gramStart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= </w:t>
            </w:r>
            <w:r w:rsidR="000E4DCC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Beam</w:t>
            </w:r>
            <w:proofErr w:type="gramEnd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inertia</w:t>
            </w:r>
            <w:proofErr w:type="spell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A01467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5.513,48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B92E0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cm4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7E84F3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2.001,03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F357E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cm4</w:t>
            </w:r>
          </w:p>
        </w:tc>
      </w:tr>
      <w:tr w:rsidR="000354BA" w:rsidRPr="000354BA" w14:paraId="0018B5C4" w14:textId="77777777" w:rsidTr="000E4DCC">
        <w:trPr>
          <w:trHeight w:val="219"/>
        </w:trPr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6C274841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W= </w:t>
            </w:r>
            <w:proofErr w:type="spellStart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Resistant</w:t>
            </w:r>
            <w:proofErr w:type="spellEnd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module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0BCD17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551,35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7BF59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cm3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04AAED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200,10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E07A9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cm3</w:t>
            </w:r>
          </w:p>
        </w:tc>
      </w:tr>
      <w:tr w:rsidR="000354BA" w:rsidRPr="000354BA" w14:paraId="45AE05E9" w14:textId="77777777" w:rsidTr="000E4DCC">
        <w:trPr>
          <w:trHeight w:val="219"/>
        </w:trPr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4F01CBBC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A= </w:t>
            </w:r>
            <w:proofErr w:type="spellStart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Area</w:t>
            </w:r>
            <w:proofErr w:type="spell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F1D999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75,30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56BB7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cm2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7240F9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75,30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33CBE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cm2</w:t>
            </w:r>
          </w:p>
        </w:tc>
      </w:tr>
      <w:tr w:rsidR="000354BA" w:rsidRPr="000354BA" w14:paraId="6C01126E" w14:textId="77777777" w:rsidTr="000E4DCC">
        <w:trPr>
          <w:trHeight w:val="229"/>
        </w:trPr>
        <w:tc>
          <w:tcPr>
            <w:tcW w:w="4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4025A106" w14:textId="621AE9A0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i=</w:t>
            </w:r>
            <w:proofErr w:type="spellStart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turning</w:t>
            </w:r>
            <w:proofErr w:type="spellEnd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0354B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radius</w:t>
            </w:r>
            <w:proofErr w:type="spell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9F33CD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8,56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32A65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cm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CE4652" w14:textId="77777777" w:rsidR="000354BA" w:rsidRPr="000354BA" w:rsidRDefault="000354BA" w:rsidP="000354B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5,16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CABA1" w14:textId="77777777" w:rsidR="000354BA" w:rsidRPr="000354BA" w:rsidRDefault="000354BA" w:rsidP="000354B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0354B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cm</w:t>
            </w:r>
          </w:p>
        </w:tc>
      </w:tr>
    </w:tbl>
    <w:p w14:paraId="0237D95B" w14:textId="77777777" w:rsidR="000354BA" w:rsidRPr="000354BA" w:rsidRDefault="000354BA" w:rsidP="000354B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CD66782" w14:textId="77777777" w:rsidR="00FE7D3B" w:rsidRDefault="00FE7D3B" w:rsidP="00005E96"/>
    <w:p w14:paraId="26723D61" w14:textId="77777777" w:rsidR="00624EE3" w:rsidRDefault="00624EE3" w:rsidP="00624EE3">
      <w:pPr>
        <w:ind w:left="720"/>
      </w:pPr>
    </w:p>
    <w:p w14:paraId="0E1C50B1" w14:textId="77777777" w:rsidR="00624EE3" w:rsidRPr="00624EE3" w:rsidRDefault="00624EE3" w:rsidP="00624EE3">
      <w:pPr>
        <w:ind w:left="720"/>
      </w:pPr>
    </w:p>
    <w:p w14:paraId="219D7C92" w14:textId="265BAFC1" w:rsidR="000354BA" w:rsidRDefault="000354BA" w:rsidP="000354BA">
      <w:pPr>
        <w:numPr>
          <w:ilvl w:val="0"/>
          <w:numId w:val="2"/>
        </w:numPr>
      </w:pPr>
      <w:r w:rsidRPr="00005E96">
        <w:rPr>
          <w:b/>
          <w:bCs/>
        </w:rPr>
        <w:t>λ</w:t>
      </w:r>
      <w:r w:rsidRPr="00005E96">
        <w:t xml:space="preserve"> =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/i</m:t>
        </m:r>
      </m:oMath>
      <w:r>
        <w:t xml:space="preserve"> = 316/ 5,16 = 61,2</w:t>
      </w:r>
    </w:p>
    <w:p w14:paraId="6FA48AE6" w14:textId="18CE4C41" w:rsidR="000636EB" w:rsidRDefault="000354BA" w:rsidP="000636EB">
      <w:pPr>
        <w:numPr>
          <w:ilvl w:val="0"/>
          <w:numId w:val="2"/>
        </w:numPr>
      </w:pPr>
      <w:proofErr w:type="spellStart"/>
      <w:r>
        <w:t>Correction</w:t>
      </w:r>
      <w:proofErr w:type="spellEnd"/>
      <w:r>
        <w:t xml:space="preserve"> factor</w:t>
      </w:r>
      <w:r w:rsidRPr="000354BA">
        <w:t xml:space="preserve"> (w)</w:t>
      </w:r>
      <w:r>
        <w:t xml:space="preserve"> = 1,32</w:t>
      </w:r>
    </w:p>
    <w:p w14:paraId="438BB799" w14:textId="2564BE29" w:rsidR="000636EB" w:rsidRDefault="000636EB" w:rsidP="000636EB">
      <w:pPr>
        <w:numPr>
          <w:ilvl w:val="0"/>
          <w:numId w:val="2"/>
        </w:numPr>
      </w:pPr>
      <w:r>
        <w:t>σ= 1</w:t>
      </w:r>
      <w:r w:rsidR="00C206C2">
        <w:t>3</w:t>
      </w:r>
      <w:r>
        <w:t>1</w:t>
      </w:r>
      <w:r w:rsidR="00C206C2">
        <w:t xml:space="preserve"> Kg/cm2</w:t>
      </w:r>
    </w:p>
    <w:p w14:paraId="0C4F5B7F" w14:textId="45BDC152" w:rsidR="00A352B2" w:rsidRDefault="00A352B2" w:rsidP="00A352B2">
      <w:pPr>
        <w:pStyle w:val="Prrafodelist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352B2">
        <w:rPr>
          <w:rFonts w:ascii="Times New Roman" w:eastAsia="Times New Roman" w:hAnsi="Times New Roman" w:cs="Times New Roman"/>
          <w:kern w:val="0"/>
          <w14:ligatures w14:val="none"/>
        </w:rPr>
        <w:t xml:space="preserve">Euler </w:t>
      </w:r>
      <w:r w:rsidRPr="00A352B2">
        <w:rPr>
          <w:rFonts w:ascii="Times New Roman" w:eastAsia="Times New Roman" w:hAnsi="Times New Roman" w:cs="Times New Roman"/>
          <w:kern w:val="0"/>
          <w14:ligatures w14:val="none"/>
        </w:rPr>
        <w:t>formule</w:t>
      </w:r>
      <w:r w:rsidRPr="00A352B2">
        <w:rPr>
          <w:noProof/>
        </w:rPr>
        <w:drawing>
          <wp:inline distT="0" distB="0" distL="0" distR="0" wp14:anchorId="38CA0CB2" wp14:editId="1EA5F2BA">
            <wp:extent cx="7620" cy="7620"/>
            <wp:effectExtent l="0" t="0" r="0" b="0"/>
            <wp:docPr id="52244108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23DC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774567E" w14:textId="77777777" w:rsidR="00A352B2" w:rsidRPr="00A352B2" w:rsidRDefault="00A352B2" w:rsidP="00A352B2">
      <w:pPr>
        <w:pStyle w:val="Prrafodelista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B75C2E5" w14:textId="77E1804F" w:rsidR="00A352B2" w:rsidRPr="00A352B2" w:rsidRDefault="00A352B2" w:rsidP="00EA23DC">
      <w:pPr>
        <w:pStyle w:val="Prrafodelista"/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:sz w:val="32"/>
                <w:szCs w:val="32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32"/>
                <w:szCs w:val="32"/>
                <w14:ligatures w14:val="none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32"/>
                <w:szCs w:val="32"/>
                <w14:ligatures w14:val="none"/>
              </w:rPr>
              <m:t>c</m:t>
            </m:r>
          </m:sub>
        </m:sSub>
        <m:r>
          <w:rPr>
            <w:rFonts w:ascii="Cambria Math" w:eastAsia="Times New Roman" w:hAnsi="Cambria Math" w:cs="Times New Roman"/>
            <w:kern w:val="0"/>
            <w:sz w:val="32"/>
            <w:szCs w:val="32"/>
            <w:lang w:val="en-US"/>
            <w14:ligatures w14:val="none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kern w:val="0"/>
                <w:sz w:val="32"/>
                <w:szCs w:val="32"/>
                <w14:ligatures w14:val="none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kern w:val="0"/>
                    <w:sz w:val="32"/>
                    <w:szCs w:val="32"/>
                    <w14:ligatures w14:val="none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0"/>
                    <w:sz w:val="32"/>
                    <w:szCs w:val="32"/>
                    <w14:ligatures w14:val="none"/>
                  </w:rPr>
                  <m:t>π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0"/>
                    <w:sz w:val="32"/>
                    <w:szCs w:val="32"/>
                    <w:lang w:val="en-US"/>
                    <w14:ligatures w14:val="none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kern w:val="0"/>
                <w:sz w:val="32"/>
                <w:szCs w:val="32"/>
                <w:lang w:val="en-US"/>
                <w14:ligatures w14:val="none"/>
              </w:rPr>
              <m:t>⋅</m:t>
            </m:r>
            <m:r>
              <w:rPr>
                <w:rFonts w:ascii="Cambria Math" w:eastAsia="Times New Roman" w:hAnsi="Cambria Math" w:cs="Times New Roman"/>
                <w:kern w:val="0"/>
                <w:sz w:val="32"/>
                <w:szCs w:val="32"/>
                <w14:ligatures w14:val="none"/>
              </w:rPr>
              <m:t>E</m:t>
            </m:r>
            <m:r>
              <w:rPr>
                <w:rFonts w:ascii="Cambria Math" w:eastAsia="Times New Roman" w:hAnsi="Cambria Math" w:cs="Times New Roman"/>
                <w:kern w:val="0"/>
                <w:sz w:val="32"/>
                <w:szCs w:val="32"/>
                <w:lang w:val="en-US"/>
                <w14:ligatures w14:val="none"/>
              </w:rPr>
              <m:t>⋅</m:t>
            </m:r>
            <m:r>
              <w:rPr>
                <w:rFonts w:ascii="Cambria Math" w:eastAsia="Times New Roman" w:hAnsi="Cambria Math" w:cs="Times New Roman"/>
                <w:kern w:val="0"/>
                <w:sz w:val="32"/>
                <w:szCs w:val="32"/>
                <w14:ligatures w14:val="none"/>
              </w:rPr>
              <m:t>I</m:t>
            </m:r>
          </m:num>
          <m:den>
            <m:sSubSup>
              <m:sSubSupPr>
                <m:ctrlPr>
                  <w:rPr>
                    <w:rFonts w:ascii="Cambria Math" w:eastAsia="Times New Roman" w:hAnsi="Cambria Math" w:cs="Times New Roman"/>
                    <w:kern w:val="0"/>
                    <w:sz w:val="32"/>
                    <w:szCs w:val="32"/>
                    <w14:ligatures w14:val="none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kern w:val="0"/>
                    <w:sz w:val="32"/>
                    <w:szCs w:val="32"/>
                    <w14:ligatures w14:val="none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0"/>
                    <w:sz w:val="32"/>
                    <w:szCs w:val="32"/>
                    <w14:ligatures w14:val="none"/>
                  </w:rPr>
                  <m:t>k</m:t>
                </m:r>
              </m:sub>
              <m:sup>
                <m:r>
                  <w:rPr>
                    <w:rFonts w:ascii="Cambria Math" w:eastAsia="Times New Roman" w:hAnsi="Cambria Math" w:cs="Times New Roman"/>
                    <w:kern w:val="0"/>
                    <w:sz w:val="32"/>
                    <w:szCs w:val="32"/>
                    <w:lang w:val="en-US"/>
                    <w14:ligatures w14:val="none"/>
                  </w:rPr>
                  <m:t>2</m:t>
                </m:r>
              </m:sup>
            </m:sSubSup>
          </m:den>
        </m:f>
      </m:oMath>
      <w:r w:rsidRPr="00A352B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= 41.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491</w:t>
      </w:r>
      <w:r w:rsidRPr="00A352B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Kgs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Maximum load &gt; 7.500 Kgs real load</w:t>
      </w:r>
      <w:r w:rsidR="00EA23D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="00EA23DC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="00EA23DC" w:rsidRPr="00E76FD4">
        <w:rPr>
          <w:rFonts w:ascii="Times New Roman" w:eastAsia="Times New Roman" w:hAnsi="Times New Roman" w:cs="Times New Roman"/>
          <w:color w:val="388600"/>
          <w:kern w:val="0"/>
          <w:lang w:val="en-US"/>
          <w14:ligatures w14:val="none"/>
        </w:rPr>
        <w:t>OK</w:t>
      </w:r>
    </w:p>
    <w:p w14:paraId="30540055" w14:textId="77777777" w:rsidR="000354BA" w:rsidRPr="00A352B2" w:rsidRDefault="000354BA" w:rsidP="00005E96">
      <w:pPr>
        <w:rPr>
          <w:lang w:val="en-US"/>
        </w:rPr>
      </w:pPr>
    </w:p>
    <w:sectPr w:rsidR="000354BA" w:rsidRPr="00A352B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D90AB" w14:textId="77777777" w:rsidR="002428DE" w:rsidRDefault="002428DE" w:rsidP="002428DE">
      <w:pPr>
        <w:spacing w:after="0" w:line="240" w:lineRule="auto"/>
      </w:pPr>
      <w:r>
        <w:separator/>
      </w:r>
    </w:p>
  </w:endnote>
  <w:endnote w:type="continuationSeparator" w:id="0">
    <w:p w14:paraId="6741BD12" w14:textId="77777777" w:rsidR="002428DE" w:rsidRDefault="002428DE" w:rsidP="0024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4AAD3" w14:textId="77777777" w:rsidR="002428DE" w:rsidRDefault="002428DE" w:rsidP="002428DE">
      <w:pPr>
        <w:spacing w:after="0" w:line="240" w:lineRule="auto"/>
      </w:pPr>
      <w:r>
        <w:separator/>
      </w:r>
    </w:p>
  </w:footnote>
  <w:footnote w:type="continuationSeparator" w:id="0">
    <w:p w14:paraId="64F9C7FC" w14:textId="77777777" w:rsidR="002428DE" w:rsidRDefault="002428DE" w:rsidP="00242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4261C" w14:textId="685F1565" w:rsidR="002428DE" w:rsidRDefault="002428DE" w:rsidP="002428DE">
    <w:pPr>
      <w:pStyle w:val="Encabezado"/>
      <w:rPr>
        <w:b/>
        <w:bCs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9617BAD" wp14:editId="01DD0B53">
          <wp:simplePos x="0" y="0"/>
          <wp:positionH relativeFrom="column">
            <wp:posOffset>-386715</wp:posOffset>
          </wp:positionH>
          <wp:positionV relativeFrom="paragraph">
            <wp:posOffset>-68580</wp:posOffset>
          </wp:positionV>
          <wp:extent cx="1249680" cy="388680"/>
          <wp:effectExtent l="0" t="0" r="7620" b="0"/>
          <wp:wrapSquare wrapText="bothSides"/>
          <wp:docPr id="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8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</w:t>
    </w:r>
    <w:r w:rsidRPr="00231073">
      <w:rPr>
        <w:b/>
        <w:bCs/>
        <w:u w:val="single"/>
      </w:rPr>
      <w:t>TEMPORARY SUPPORTS</w:t>
    </w:r>
  </w:p>
  <w:p w14:paraId="5E0DB953" w14:textId="77777777" w:rsidR="00231073" w:rsidRPr="00231073" w:rsidRDefault="00231073" w:rsidP="002428DE">
    <w:pPr>
      <w:pStyle w:val="Encabezado"/>
      <w:rPr>
        <w:b/>
        <w:bCs/>
        <w:u w:val="single"/>
      </w:rPr>
    </w:pPr>
  </w:p>
  <w:p w14:paraId="56351E79" w14:textId="4F8B953F" w:rsidR="002428DE" w:rsidRPr="00231073" w:rsidRDefault="002428DE" w:rsidP="002428DE">
    <w:pPr>
      <w:pStyle w:val="Encabezado"/>
      <w:rPr>
        <w:b/>
        <w:bCs/>
        <w:u w:val="single"/>
      </w:rPr>
    </w:pPr>
    <w:r>
      <w:t xml:space="preserve">                                    </w:t>
    </w:r>
    <w:r w:rsidR="00231073">
      <w:tab/>
    </w:r>
    <w:r>
      <w:t xml:space="preserve">  </w:t>
    </w:r>
    <w:r w:rsidRPr="00231073">
      <w:rPr>
        <w:b/>
        <w:bCs/>
        <w:u w:val="single"/>
      </w:rPr>
      <w:t>CALCULATION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1C83"/>
    <w:multiLevelType w:val="multilevel"/>
    <w:tmpl w:val="E9D0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773091"/>
    <w:multiLevelType w:val="multilevel"/>
    <w:tmpl w:val="A91AC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EC2500"/>
    <w:multiLevelType w:val="multilevel"/>
    <w:tmpl w:val="3D64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6A70ED"/>
    <w:multiLevelType w:val="hybridMultilevel"/>
    <w:tmpl w:val="D5DAAD62"/>
    <w:lvl w:ilvl="0" w:tplc="9AF052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366479">
    <w:abstractNumId w:val="0"/>
  </w:num>
  <w:num w:numId="2" w16cid:durableId="214588173">
    <w:abstractNumId w:val="2"/>
  </w:num>
  <w:num w:numId="3" w16cid:durableId="1286275386">
    <w:abstractNumId w:val="3"/>
  </w:num>
  <w:num w:numId="4" w16cid:durableId="162820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E96"/>
    <w:rsid w:val="00004EE0"/>
    <w:rsid w:val="00005E96"/>
    <w:rsid w:val="000354BA"/>
    <w:rsid w:val="000636EB"/>
    <w:rsid w:val="000E4DCC"/>
    <w:rsid w:val="000F4CD4"/>
    <w:rsid w:val="0021747B"/>
    <w:rsid w:val="00231073"/>
    <w:rsid w:val="002428DE"/>
    <w:rsid w:val="00257329"/>
    <w:rsid w:val="00351B8A"/>
    <w:rsid w:val="00412FA7"/>
    <w:rsid w:val="00552843"/>
    <w:rsid w:val="00624EE3"/>
    <w:rsid w:val="007773A0"/>
    <w:rsid w:val="009265B4"/>
    <w:rsid w:val="00A26AA0"/>
    <w:rsid w:val="00A352B2"/>
    <w:rsid w:val="00C206C2"/>
    <w:rsid w:val="00CB6DBA"/>
    <w:rsid w:val="00CD62DA"/>
    <w:rsid w:val="00E25C5E"/>
    <w:rsid w:val="00E63629"/>
    <w:rsid w:val="00E76FD4"/>
    <w:rsid w:val="00EA23DC"/>
    <w:rsid w:val="00F721ED"/>
    <w:rsid w:val="00FE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7BF11"/>
  <w15:chartTrackingRefBased/>
  <w15:docId w15:val="{0A7A12CF-B0EB-41E4-BB59-DEA24A99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5E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5E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5E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5E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5E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5E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5E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5E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5E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5E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5E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5E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5E9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5E9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5E9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5E9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5E9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5E9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5E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5E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5E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5E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5E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5E9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5E9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5E9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5E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5E9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5E96"/>
    <w:rPr>
      <w:b/>
      <w:bCs/>
      <w:smallCaps/>
      <w:color w:val="0F4761" w:themeColor="accent1" w:themeShade="BF"/>
      <w:spacing w:val="5"/>
    </w:rPr>
  </w:style>
  <w:style w:type="character" w:styleId="Textodelmarcadordeposicin">
    <w:name w:val="Placeholder Text"/>
    <w:basedOn w:val="Fuentedeprrafopredeter"/>
    <w:uiPriority w:val="99"/>
    <w:semiHidden/>
    <w:rsid w:val="00005E96"/>
    <w:rPr>
      <w:color w:val="666666"/>
    </w:rPr>
  </w:style>
  <w:style w:type="character" w:styleId="Textoennegrita">
    <w:name w:val="Strong"/>
    <w:basedOn w:val="Fuentedeprrafopredeter"/>
    <w:uiPriority w:val="22"/>
    <w:qFormat/>
    <w:rsid w:val="000354BA"/>
    <w:rPr>
      <w:b/>
      <w:bCs/>
    </w:rPr>
  </w:style>
  <w:style w:type="character" w:customStyle="1" w:styleId="dtet0b">
    <w:name w:val="dtet0b"/>
    <w:basedOn w:val="Fuentedeprrafopredeter"/>
    <w:rsid w:val="000354BA"/>
  </w:style>
  <w:style w:type="paragraph" w:styleId="Encabezado">
    <w:name w:val="header"/>
    <w:basedOn w:val="Normal"/>
    <w:link w:val="EncabezadoCar"/>
    <w:uiPriority w:val="99"/>
    <w:unhideWhenUsed/>
    <w:rsid w:val="00242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28DE"/>
  </w:style>
  <w:style w:type="paragraph" w:styleId="Piedepgina">
    <w:name w:val="footer"/>
    <w:basedOn w:val="Normal"/>
    <w:link w:val="PiedepginaCar"/>
    <w:uiPriority w:val="99"/>
    <w:unhideWhenUsed/>
    <w:rsid w:val="00242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insertec.biz/images/logos/Logo_Firma_mail_Insertec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B725D6-9A8C-47B8-9369-2942BDC3686F}"/>
</file>

<file path=customXml/itemProps2.xml><?xml version="1.0" encoding="utf-8"?>
<ds:datastoreItem xmlns:ds="http://schemas.openxmlformats.org/officeDocument/2006/customXml" ds:itemID="{0AFC74DA-C015-4347-87D9-3024354E9950}"/>
</file>

<file path=customXml/itemProps3.xml><?xml version="1.0" encoding="utf-8"?>
<ds:datastoreItem xmlns:ds="http://schemas.openxmlformats.org/officeDocument/2006/customXml" ds:itemID="{3D04F851-E1F1-4B55-902A-788A7FDF0F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Sedano Perez</dc:creator>
  <cp:keywords/>
  <dc:description/>
  <cp:lastModifiedBy>Alberto Sedano Perez</cp:lastModifiedBy>
  <cp:revision>17</cp:revision>
  <cp:lastPrinted>2025-10-14T10:08:00Z</cp:lastPrinted>
  <dcterms:created xsi:type="dcterms:W3CDTF">2025-10-14T06:26:00Z</dcterms:created>
  <dcterms:modified xsi:type="dcterms:W3CDTF">2025-10-14T10:09:00Z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